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80" w:rsidRPr="00FE65DE" w:rsidRDefault="00215EB5" w:rsidP="008553A7">
      <w:pPr>
        <w:pStyle w:val="Heading2"/>
        <w:spacing w:line="240" w:lineRule="auto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 w:val="0"/>
          <w:sz w:val="20"/>
          <w:szCs w:val="20"/>
          <w:u w:val="none"/>
        </w:rPr>
        <w:t>Finance Policy No. 307</w:t>
      </w:r>
      <w:r w:rsidR="00B24180" w:rsidRPr="00FE65DE">
        <w:rPr>
          <w:rFonts w:asciiTheme="minorHAnsi" w:hAnsiTheme="minorHAnsi"/>
          <w:bCs w:val="0"/>
          <w:sz w:val="20"/>
          <w:szCs w:val="20"/>
          <w:u w:val="none"/>
        </w:rPr>
        <w:t>:</w:t>
      </w:r>
      <w:r w:rsidR="00B24180" w:rsidRPr="00FE65DE">
        <w:rPr>
          <w:rFonts w:asciiTheme="minorHAnsi" w:hAnsiTheme="minorHAnsi"/>
          <w:b w:val="0"/>
          <w:bCs w:val="0"/>
          <w:sz w:val="20"/>
          <w:szCs w:val="20"/>
          <w:u w:val="none"/>
        </w:rPr>
        <w:t xml:space="preserve">  </w:t>
      </w:r>
      <w:r w:rsidR="00B24180" w:rsidRPr="00FE65DE">
        <w:rPr>
          <w:rFonts w:asciiTheme="minorHAnsi" w:hAnsiTheme="minorHAnsi"/>
          <w:sz w:val="20"/>
          <w:szCs w:val="20"/>
        </w:rPr>
        <w:t xml:space="preserve"> International Travel</w:t>
      </w:r>
    </w:p>
    <w:p w:rsidR="00B24180" w:rsidRDefault="00B24180" w:rsidP="008553A7">
      <w:pPr>
        <w:pStyle w:val="NormalWeb"/>
        <w:spacing w:before="0" w:beforeAutospacing="0" w:after="0" w:afterAutospacing="0"/>
        <w:rPr>
          <w:rFonts w:asciiTheme="minorHAnsi" w:hAnsiTheme="minorHAnsi"/>
          <w:bCs/>
          <w:sz w:val="20"/>
          <w:szCs w:val="20"/>
        </w:rPr>
      </w:pPr>
      <w:r w:rsidRPr="00FE65DE">
        <w:rPr>
          <w:rFonts w:asciiTheme="minorHAnsi" w:hAnsiTheme="minorHAnsi"/>
          <w:bCs/>
          <w:sz w:val="20"/>
          <w:szCs w:val="20"/>
        </w:rPr>
        <w:t xml:space="preserve">Issued:  </w:t>
      </w:r>
      <w:r w:rsidR="0073655D">
        <w:rPr>
          <w:rFonts w:asciiTheme="minorHAnsi" w:hAnsiTheme="minorHAnsi"/>
          <w:bCs/>
          <w:sz w:val="20"/>
          <w:szCs w:val="20"/>
        </w:rPr>
        <w:t>4/1</w:t>
      </w:r>
      <w:r w:rsidRPr="00FE65DE">
        <w:rPr>
          <w:rFonts w:asciiTheme="minorHAnsi" w:hAnsiTheme="minorHAnsi"/>
          <w:bCs/>
          <w:sz w:val="20"/>
          <w:szCs w:val="20"/>
        </w:rPr>
        <w:t>/1</w:t>
      </w:r>
      <w:r w:rsidR="00937D7D">
        <w:rPr>
          <w:rFonts w:asciiTheme="minorHAnsi" w:hAnsiTheme="minorHAnsi"/>
          <w:bCs/>
          <w:sz w:val="20"/>
          <w:szCs w:val="20"/>
        </w:rPr>
        <w:t>1</w:t>
      </w:r>
    </w:p>
    <w:p w:rsidR="00B75F6C" w:rsidRPr="00FE65DE" w:rsidRDefault="00B75F6C" w:rsidP="008553A7">
      <w:pPr>
        <w:pStyle w:val="NormalWeb"/>
        <w:spacing w:before="0" w:beforeAutospacing="0" w:after="0" w:afterAutospacing="0"/>
        <w:rPr>
          <w:rFonts w:asciiTheme="minorHAnsi" w:hAnsiTheme="minorHAnsi"/>
          <w:bCs/>
          <w:sz w:val="20"/>
          <w:szCs w:val="20"/>
        </w:rPr>
      </w:pPr>
    </w:p>
    <w:p w:rsidR="00B24180" w:rsidRPr="00FE65DE" w:rsidRDefault="00B24180" w:rsidP="008553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FE65DE">
        <w:rPr>
          <w:rFonts w:asciiTheme="minorHAnsi" w:hAnsiTheme="minorHAnsi"/>
          <w:b/>
          <w:bCs/>
          <w:sz w:val="20"/>
          <w:szCs w:val="20"/>
        </w:rPr>
        <w:t xml:space="preserve">PURPOSE </w:t>
      </w:r>
    </w:p>
    <w:p w:rsidR="00B24180" w:rsidRPr="00FE65DE" w:rsidRDefault="00B24180" w:rsidP="008553A7">
      <w:pPr>
        <w:rPr>
          <w:rFonts w:asciiTheme="minorHAnsi" w:hAnsiTheme="minorHAnsi"/>
          <w:color w:val="454545"/>
          <w:sz w:val="20"/>
          <w:szCs w:val="20"/>
        </w:rPr>
      </w:pPr>
      <w:r w:rsidRPr="00FE65DE">
        <w:rPr>
          <w:rFonts w:asciiTheme="minorHAnsi" w:hAnsiTheme="minorHAnsi"/>
          <w:sz w:val="20"/>
          <w:szCs w:val="20"/>
        </w:rPr>
        <w:t xml:space="preserve">This document establishes the proper process for </w:t>
      </w:r>
      <w:r w:rsidR="00CB1677">
        <w:rPr>
          <w:rFonts w:asciiTheme="minorHAnsi" w:hAnsiTheme="minorHAnsi"/>
          <w:sz w:val="20"/>
          <w:szCs w:val="20"/>
        </w:rPr>
        <w:t xml:space="preserve">school-sponsored </w:t>
      </w:r>
      <w:r w:rsidRPr="00FE65DE">
        <w:rPr>
          <w:rFonts w:asciiTheme="minorHAnsi" w:hAnsiTheme="minorHAnsi"/>
          <w:sz w:val="20"/>
          <w:szCs w:val="20"/>
        </w:rPr>
        <w:t>international travel.</w:t>
      </w:r>
    </w:p>
    <w:p w:rsidR="00B24180" w:rsidRDefault="00B24180" w:rsidP="008553A7">
      <w:pPr>
        <w:rPr>
          <w:rFonts w:asciiTheme="minorHAnsi" w:hAnsiTheme="minorHAnsi"/>
          <w:sz w:val="20"/>
          <w:szCs w:val="20"/>
        </w:rPr>
      </w:pPr>
    </w:p>
    <w:p w:rsidR="00B24180" w:rsidRPr="00FE65DE" w:rsidRDefault="00B24180" w:rsidP="008553A7">
      <w:pPr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FE65DE">
        <w:rPr>
          <w:rFonts w:asciiTheme="minorHAnsi" w:hAnsiTheme="minorHAnsi"/>
          <w:b/>
          <w:sz w:val="20"/>
          <w:szCs w:val="20"/>
        </w:rPr>
        <w:t>SCOPE</w:t>
      </w:r>
    </w:p>
    <w:p w:rsidR="00B24180" w:rsidRDefault="00B24180" w:rsidP="008553A7">
      <w:pPr>
        <w:rPr>
          <w:rFonts w:asciiTheme="minorHAnsi" w:hAnsiTheme="minorHAnsi"/>
          <w:sz w:val="20"/>
          <w:szCs w:val="20"/>
        </w:rPr>
      </w:pPr>
      <w:r w:rsidRPr="00FE65DE">
        <w:rPr>
          <w:rFonts w:asciiTheme="minorHAnsi" w:hAnsiTheme="minorHAnsi"/>
          <w:sz w:val="20"/>
          <w:szCs w:val="20"/>
        </w:rPr>
        <w:t xml:space="preserve">This policy applies to all employees of Champlain College who participate in </w:t>
      </w:r>
      <w:r w:rsidR="00CB1677">
        <w:rPr>
          <w:rFonts w:asciiTheme="minorHAnsi" w:hAnsiTheme="minorHAnsi"/>
          <w:sz w:val="20"/>
          <w:szCs w:val="20"/>
        </w:rPr>
        <w:t xml:space="preserve">school-sponsored </w:t>
      </w:r>
      <w:r w:rsidRPr="00FE65DE">
        <w:rPr>
          <w:rFonts w:asciiTheme="minorHAnsi" w:hAnsiTheme="minorHAnsi"/>
          <w:sz w:val="20"/>
          <w:szCs w:val="20"/>
        </w:rPr>
        <w:t>international travel</w:t>
      </w:r>
      <w:r w:rsidR="00937D7D">
        <w:rPr>
          <w:rFonts w:asciiTheme="minorHAnsi" w:hAnsiTheme="minorHAnsi"/>
          <w:sz w:val="20"/>
          <w:szCs w:val="20"/>
        </w:rPr>
        <w:t xml:space="preserve"> with students</w:t>
      </w:r>
      <w:r w:rsidRPr="00FE65DE">
        <w:rPr>
          <w:rFonts w:asciiTheme="minorHAnsi" w:hAnsiTheme="minorHAnsi"/>
          <w:sz w:val="20"/>
          <w:szCs w:val="20"/>
        </w:rPr>
        <w:t>.</w:t>
      </w:r>
    </w:p>
    <w:p w:rsidR="008553A7" w:rsidRDefault="008553A7" w:rsidP="008553A7">
      <w:pPr>
        <w:rPr>
          <w:rFonts w:asciiTheme="minorHAnsi" w:hAnsiTheme="minorHAnsi"/>
          <w:sz w:val="20"/>
          <w:szCs w:val="20"/>
        </w:rPr>
      </w:pPr>
    </w:p>
    <w:p w:rsidR="00B24180" w:rsidRPr="00FE65DE" w:rsidRDefault="00B24180" w:rsidP="008553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b/>
          <w:sz w:val="20"/>
          <w:szCs w:val="20"/>
        </w:rPr>
      </w:pPr>
      <w:r w:rsidRPr="00FE65DE">
        <w:rPr>
          <w:rFonts w:asciiTheme="minorHAnsi" w:hAnsiTheme="minorHAnsi"/>
          <w:b/>
          <w:bCs/>
          <w:sz w:val="20"/>
          <w:szCs w:val="20"/>
        </w:rPr>
        <w:t>POLICY</w:t>
      </w:r>
    </w:p>
    <w:p w:rsidR="00B24180" w:rsidRPr="00FE65DE" w:rsidRDefault="00B24180" w:rsidP="008553A7">
      <w:pPr>
        <w:rPr>
          <w:rFonts w:asciiTheme="minorHAnsi" w:hAnsiTheme="minorHAnsi"/>
          <w:sz w:val="20"/>
          <w:szCs w:val="20"/>
          <w:u w:val="single"/>
        </w:rPr>
      </w:pPr>
      <w:r w:rsidRPr="00FE65DE">
        <w:rPr>
          <w:rFonts w:asciiTheme="minorHAnsi" w:hAnsiTheme="minorHAnsi"/>
          <w:sz w:val="20"/>
          <w:szCs w:val="20"/>
          <w:u w:val="single"/>
        </w:rPr>
        <w:t>Budget Submission &amp; Approval:</w:t>
      </w:r>
    </w:p>
    <w:p w:rsidR="00CB1677" w:rsidRDefault="00B24180" w:rsidP="008553A7">
      <w:pPr>
        <w:rPr>
          <w:rFonts w:asciiTheme="minorHAnsi" w:hAnsiTheme="minorHAnsi"/>
          <w:sz w:val="20"/>
          <w:szCs w:val="20"/>
        </w:rPr>
      </w:pPr>
      <w:r w:rsidRPr="00FE65DE">
        <w:rPr>
          <w:rFonts w:asciiTheme="minorHAnsi" w:hAnsiTheme="minorHAnsi"/>
          <w:sz w:val="20"/>
          <w:szCs w:val="20"/>
        </w:rPr>
        <w:t xml:space="preserve">The </w:t>
      </w:r>
      <w:r w:rsidR="00F04BC7" w:rsidRPr="00F04BC7">
        <w:rPr>
          <w:rFonts w:asciiTheme="minorHAnsi" w:hAnsiTheme="minorHAnsi"/>
          <w:sz w:val="20"/>
          <w:szCs w:val="20"/>
        </w:rPr>
        <w:t>Office of International Education</w:t>
      </w:r>
      <w:r w:rsidR="00F04BC7">
        <w:rPr>
          <w:rFonts w:asciiTheme="minorHAnsi" w:hAnsiTheme="minorHAnsi"/>
          <w:sz w:val="20"/>
          <w:szCs w:val="20"/>
        </w:rPr>
        <w:t xml:space="preserve"> </w:t>
      </w:r>
      <w:r w:rsidRPr="00FE65DE">
        <w:rPr>
          <w:rFonts w:asciiTheme="minorHAnsi" w:hAnsiTheme="minorHAnsi"/>
          <w:sz w:val="20"/>
          <w:szCs w:val="20"/>
        </w:rPr>
        <w:t>must submit a budget to</w:t>
      </w:r>
      <w:r w:rsidR="00FE65DE">
        <w:rPr>
          <w:rFonts w:asciiTheme="minorHAnsi" w:hAnsiTheme="minorHAnsi"/>
          <w:sz w:val="20"/>
          <w:szCs w:val="20"/>
        </w:rPr>
        <w:t xml:space="preserve"> Finance prior to </w:t>
      </w:r>
      <w:r w:rsidR="00B24B29">
        <w:rPr>
          <w:rFonts w:asciiTheme="minorHAnsi" w:hAnsiTheme="minorHAnsi"/>
          <w:sz w:val="20"/>
          <w:szCs w:val="20"/>
        </w:rPr>
        <w:t xml:space="preserve">any travel, expenses </w:t>
      </w:r>
      <w:r w:rsidR="00CB1677">
        <w:rPr>
          <w:rFonts w:asciiTheme="minorHAnsi" w:hAnsiTheme="minorHAnsi"/>
          <w:sz w:val="20"/>
          <w:szCs w:val="20"/>
        </w:rPr>
        <w:t xml:space="preserve">are incurred </w:t>
      </w:r>
      <w:r w:rsidR="00B24B29">
        <w:rPr>
          <w:rFonts w:asciiTheme="minorHAnsi" w:hAnsiTheme="minorHAnsi"/>
          <w:sz w:val="20"/>
          <w:szCs w:val="20"/>
        </w:rPr>
        <w:t xml:space="preserve">or program/travel fees </w:t>
      </w:r>
      <w:r w:rsidR="00CB1677">
        <w:rPr>
          <w:rFonts w:asciiTheme="minorHAnsi" w:hAnsiTheme="minorHAnsi"/>
          <w:sz w:val="20"/>
          <w:szCs w:val="20"/>
        </w:rPr>
        <w:t xml:space="preserve">are </w:t>
      </w:r>
      <w:r w:rsidR="00B24B29">
        <w:rPr>
          <w:rFonts w:asciiTheme="minorHAnsi" w:hAnsiTheme="minorHAnsi"/>
          <w:sz w:val="20"/>
          <w:szCs w:val="20"/>
        </w:rPr>
        <w:t xml:space="preserve">collected.  </w:t>
      </w:r>
      <w:r w:rsidR="00CB1677">
        <w:rPr>
          <w:rFonts w:asciiTheme="minorHAnsi" w:hAnsiTheme="minorHAnsi"/>
          <w:sz w:val="20"/>
          <w:szCs w:val="20"/>
        </w:rPr>
        <w:t xml:space="preserve"> It is not anticipated that budgets will be unduly denied </w:t>
      </w:r>
      <w:r w:rsidR="008553A7">
        <w:rPr>
          <w:rFonts w:asciiTheme="minorHAnsi" w:hAnsiTheme="minorHAnsi"/>
          <w:sz w:val="20"/>
          <w:szCs w:val="20"/>
        </w:rPr>
        <w:t>assuming</w:t>
      </w:r>
      <w:r w:rsidR="00CB1677">
        <w:rPr>
          <w:rFonts w:asciiTheme="minorHAnsi" w:hAnsiTheme="minorHAnsi"/>
          <w:sz w:val="20"/>
          <w:szCs w:val="20"/>
        </w:rPr>
        <w:t>:</w:t>
      </w:r>
    </w:p>
    <w:p w:rsidR="00B24B29" w:rsidRDefault="00CB1677" w:rsidP="008553A7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The trip must meet the OIE’s </w:t>
      </w:r>
      <w:r w:rsidR="008553A7">
        <w:rPr>
          <w:rFonts w:asciiTheme="minorHAnsi" w:hAnsiTheme="minorHAnsi"/>
          <w:sz w:val="20"/>
          <w:szCs w:val="20"/>
        </w:rPr>
        <w:t xml:space="preserve">&amp; the Provost’s </w:t>
      </w:r>
      <w:r>
        <w:rPr>
          <w:rFonts w:asciiTheme="minorHAnsi" w:hAnsiTheme="minorHAnsi"/>
          <w:sz w:val="20"/>
          <w:szCs w:val="20"/>
        </w:rPr>
        <w:t>approval for academic acceptability</w:t>
      </w:r>
      <w:r w:rsidR="008553A7">
        <w:rPr>
          <w:rFonts w:asciiTheme="minorHAnsi" w:hAnsiTheme="minorHAnsi"/>
          <w:sz w:val="20"/>
          <w:szCs w:val="20"/>
        </w:rPr>
        <w:t>.</w:t>
      </w:r>
    </w:p>
    <w:p w:rsidR="00CB1677" w:rsidRDefault="00B24180" w:rsidP="008553A7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FE65DE">
        <w:rPr>
          <w:rFonts w:asciiTheme="minorHAnsi" w:hAnsiTheme="minorHAnsi"/>
          <w:sz w:val="20"/>
          <w:szCs w:val="20"/>
        </w:rPr>
        <w:t xml:space="preserve">Program fees generated by students </w:t>
      </w:r>
      <w:r w:rsidR="00CB1677">
        <w:rPr>
          <w:rFonts w:asciiTheme="minorHAnsi" w:hAnsiTheme="minorHAnsi"/>
          <w:sz w:val="20"/>
          <w:szCs w:val="20"/>
        </w:rPr>
        <w:t xml:space="preserve">to pay for the trip </w:t>
      </w:r>
      <w:r w:rsidRPr="00FE65DE">
        <w:rPr>
          <w:rFonts w:asciiTheme="minorHAnsi" w:hAnsiTheme="minorHAnsi"/>
          <w:sz w:val="20"/>
          <w:szCs w:val="20"/>
        </w:rPr>
        <w:t>(above and beyond tuition</w:t>
      </w:r>
      <w:r w:rsidR="00F04BC7">
        <w:rPr>
          <w:rFonts w:asciiTheme="minorHAnsi" w:hAnsiTheme="minorHAnsi"/>
          <w:sz w:val="20"/>
          <w:szCs w:val="20"/>
        </w:rPr>
        <w:t xml:space="preserve"> revenue</w:t>
      </w:r>
      <w:r w:rsidRPr="00FE65DE">
        <w:rPr>
          <w:rFonts w:asciiTheme="minorHAnsi" w:hAnsiTheme="minorHAnsi"/>
          <w:sz w:val="20"/>
          <w:szCs w:val="20"/>
        </w:rPr>
        <w:t xml:space="preserve">) </w:t>
      </w:r>
      <w:r w:rsidR="00CB1677">
        <w:rPr>
          <w:rFonts w:asciiTheme="minorHAnsi" w:hAnsiTheme="minorHAnsi"/>
          <w:sz w:val="20"/>
          <w:szCs w:val="20"/>
        </w:rPr>
        <w:t xml:space="preserve">should </w:t>
      </w:r>
      <w:r w:rsidRPr="00FE65DE">
        <w:rPr>
          <w:rFonts w:asciiTheme="minorHAnsi" w:hAnsiTheme="minorHAnsi"/>
          <w:sz w:val="20"/>
          <w:szCs w:val="20"/>
        </w:rPr>
        <w:t xml:space="preserve">cover </w:t>
      </w:r>
      <w:r w:rsidR="00FE65DE">
        <w:rPr>
          <w:rFonts w:asciiTheme="minorHAnsi" w:hAnsiTheme="minorHAnsi"/>
          <w:sz w:val="20"/>
          <w:szCs w:val="20"/>
        </w:rPr>
        <w:t xml:space="preserve">at least </w:t>
      </w:r>
      <w:r w:rsidRPr="00FE65DE">
        <w:rPr>
          <w:rFonts w:asciiTheme="minorHAnsi" w:hAnsiTheme="minorHAnsi"/>
          <w:sz w:val="20"/>
          <w:szCs w:val="20"/>
        </w:rPr>
        <w:t>100% of all direct expenses (excludin</w:t>
      </w:r>
      <w:r w:rsidR="00B24B29">
        <w:rPr>
          <w:rFonts w:asciiTheme="minorHAnsi" w:hAnsiTheme="minorHAnsi"/>
          <w:sz w:val="20"/>
          <w:szCs w:val="20"/>
        </w:rPr>
        <w:t xml:space="preserve">g </w:t>
      </w:r>
      <w:r w:rsidR="008553A7">
        <w:rPr>
          <w:rFonts w:asciiTheme="minorHAnsi" w:hAnsiTheme="minorHAnsi"/>
          <w:sz w:val="20"/>
          <w:szCs w:val="20"/>
        </w:rPr>
        <w:t xml:space="preserve">those for </w:t>
      </w:r>
      <w:r w:rsidR="00B24B29">
        <w:rPr>
          <w:rFonts w:asciiTheme="minorHAnsi" w:hAnsiTheme="minorHAnsi"/>
          <w:sz w:val="20"/>
          <w:szCs w:val="20"/>
        </w:rPr>
        <w:t>adjunct or overload expenses)</w:t>
      </w:r>
      <w:r w:rsidR="00CB1677">
        <w:rPr>
          <w:rFonts w:asciiTheme="minorHAnsi" w:hAnsiTheme="minorHAnsi"/>
          <w:sz w:val="20"/>
          <w:szCs w:val="20"/>
        </w:rPr>
        <w:t xml:space="preserve">.  </w:t>
      </w:r>
    </w:p>
    <w:p w:rsidR="00B24180" w:rsidRPr="00FE65DE" w:rsidRDefault="00C746D3" w:rsidP="008553A7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department must be designated beforehand </w:t>
      </w:r>
      <w:r w:rsidR="008553A7">
        <w:rPr>
          <w:rFonts w:asciiTheme="minorHAnsi" w:hAnsiTheme="minorHAnsi"/>
          <w:sz w:val="20"/>
          <w:szCs w:val="20"/>
        </w:rPr>
        <w:t>to cover</w:t>
      </w:r>
      <w:r>
        <w:rPr>
          <w:rFonts w:asciiTheme="minorHAnsi" w:hAnsiTheme="minorHAnsi"/>
          <w:sz w:val="20"/>
          <w:szCs w:val="20"/>
        </w:rPr>
        <w:t xml:space="preserve"> overages.  </w:t>
      </w:r>
    </w:p>
    <w:p w:rsidR="008553A7" w:rsidRDefault="007E12E6" w:rsidP="008553A7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FE65DE">
        <w:rPr>
          <w:rFonts w:asciiTheme="minorHAnsi" w:hAnsiTheme="minorHAnsi"/>
          <w:sz w:val="20"/>
          <w:szCs w:val="20"/>
        </w:rPr>
        <w:t xml:space="preserve">Both program fee revenue and direct expenses associated with the trip </w:t>
      </w:r>
      <w:r w:rsidR="00CB1677">
        <w:rPr>
          <w:rFonts w:asciiTheme="minorHAnsi" w:hAnsiTheme="minorHAnsi"/>
          <w:sz w:val="20"/>
          <w:szCs w:val="20"/>
        </w:rPr>
        <w:t>will be charged to one of the following accounts as determined by OIE:</w:t>
      </w:r>
      <w:r w:rsidR="008553A7">
        <w:rPr>
          <w:rFonts w:asciiTheme="minorHAnsi" w:hAnsiTheme="minorHAnsi"/>
          <w:sz w:val="20"/>
          <w:szCs w:val="20"/>
        </w:rPr>
        <w:t xml:space="preserve"> </w:t>
      </w:r>
    </w:p>
    <w:p w:rsidR="007E12E6" w:rsidRDefault="008553A7" w:rsidP="008553A7">
      <w:pPr>
        <w:pStyle w:val="ListParagraph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0-02-2002-505112 </w:t>
      </w:r>
    </w:p>
    <w:p w:rsidR="008553A7" w:rsidRDefault="008553A7" w:rsidP="008553A7">
      <w:pPr>
        <w:pStyle w:val="ListParagraph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0-02-2002-505113 </w:t>
      </w:r>
    </w:p>
    <w:p w:rsidR="008553A7" w:rsidRDefault="008553A7" w:rsidP="008553A7">
      <w:pPr>
        <w:pStyle w:val="ListParagraph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0-02-2002-505114 </w:t>
      </w:r>
    </w:p>
    <w:p w:rsidR="00CB1677" w:rsidRPr="008553A7" w:rsidRDefault="008553A7" w:rsidP="008553A7">
      <w:pPr>
        <w:pStyle w:val="ListParagraph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0-02-2002-505115 </w:t>
      </w:r>
    </w:p>
    <w:p w:rsidR="00CB1677" w:rsidRDefault="005E1CB8" w:rsidP="008553A7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budget must include a contingency of $1,000 for more than 5 students, and $500 for 5 students or less</w:t>
      </w:r>
      <w:r w:rsidR="00CB1677">
        <w:rPr>
          <w:rFonts w:asciiTheme="minorHAnsi" w:hAnsiTheme="minorHAnsi"/>
          <w:sz w:val="20"/>
          <w:szCs w:val="20"/>
        </w:rPr>
        <w:t>.</w:t>
      </w:r>
    </w:p>
    <w:p w:rsidR="002A0B77" w:rsidRDefault="002A0B77" w:rsidP="008553A7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See template for sample budget.</w:t>
      </w:r>
    </w:p>
    <w:p w:rsidR="00F04BC7" w:rsidRPr="00FE65DE" w:rsidRDefault="00F04BC7" w:rsidP="008553A7">
      <w:pPr>
        <w:rPr>
          <w:rFonts w:asciiTheme="minorHAnsi" w:hAnsiTheme="minorHAnsi"/>
          <w:sz w:val="20"/>
          <w:szCs w:val="20"/>
        </w:rPr>
      </w:pPr>
    </w:p>
    <w:p w:rsidR="00F04BC7" w:rsidRPr="00FE65DE" w:rsidRDefault="00F04BC7" w:rsidP="008553A7">
      <w:pPr>
        <w:rPr>
          <w:rFonts w:asciiTheme="minorHAnsi" w:hAnsiTheme="minorHAnsi"/>
          <w:sz w:val="20"/>
          <w:szCs w:val="20"/>
          <w:u w:val="single"/>
        </w:rPr>
      </w:pPr>
      <w:r w:rsidRPr="00FE65DE">
        <w:rPr>
          <w:rFonts w:asciiTheme="minorHAnsi" w:hAnsiTheme="minorHAnsi"/>
          <w:sz w:val="20"/>
          <w:szCs w:val="20"/>
          <w:u w:val="single"/>
        </w:rPr>
        <w:t>Adjunct Pay/Stipend</w:t>
      </w:r>
    </w:p>
    <w:p w:rsidR="00F04BC7" w:rsidRPr="00FE65DE" w:rsidRDefault="00C746D3" w:rsidP="008553A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For trips associated with a class, </w:t>
      </w:r>
      <w:r w:rsidR="00F04BC7" w:rsidRPr="00FE65DE">
        <w:rPr>
          <w:rFonts w:asciiTheme="minorHAnsi" w:hAnsiTheme="minorHAnsi"/>
          <w:sz w:val="20"/>
          <w:szCs w:val="20"/>
        </w:rPr>
        <w:t>Adjunct/Overload stipend</w:t>
      </w:r>
      <w:r w:rsidR="008553A7">
        <w:rPr>
          <w:rFonts w:asciiTheme="minorHAnsi" w:hAnsiTheme="minorHAnsi"/>
          <w:sz w:val="20"/>
          <w:szCs w:val="20"/>
        </w:rPr>
        <w:t>s</w:t>
      </w:r>
      <w:r w:rsidR="00F04BC7" w:rsidRPr="00FE65DE">
        <w:rPr>
          <w:rFonts w:asciiTheme="minorHAnsi" w:hAnsiTheme="minorHAnsi"/>
          <w:sz w:val="20"/>
          <w:szCs w:val="20"/>
        </w:rPr>
        <w:t xml:space="preserve"> will </w:t>
      </w:r>
      <w:r w:rsidR="002A0B77">
        <w:rPr>
          <w:rFonts w:asciiTheme="minorHAnsi" w:hAnsiTheme="minorHAnsi"/>
          <w:sz w:val="20"/>
          <w:szCs w:val="20"/>
        </w:rPr>
        <w:t xml:space="preserve">be paid </w:t>
      </w:r>
      <w:r w:rsidR="00F04BC7">
        <w:rPr>
          <w:rFonts w:asciiTheme="minorHAnsi" w:hAnsiTheme="minorHAnsi"/>
          <w:sz w:val="20"/>
          <w:szCs w:val="20"/>
        </w:rPr>
        <w:t>out of the A</w:t>
      </w:r>
      <w:r w:rsidR="00F04BC7" w:rsidRPr="00FE65DE">
        <w:rPr>
          <w:rFonts w:asciiTheme="minorHAnsi" w:hAnsiTheme="minorHAnsi"/>
          <w:sz w:val="20"/>
          <w:szCs w:val="20"/>
        </w:rPr>
        <w:t xml:space="preserve">djunct (501104) or Overload (501102) budget lines </w:t>
      </w:r>
      <w:r w:rsidR="00F04BC7">
        <w:rPr>
          <w:rFonts w:asciiTheme="minorHAnsi" w:hAnsiTheme="minorHAnsi"/>
          <w:sz w:val="20"/>
          <w:szCs w:val="20"/>
        </w:rPr>
        <w:t>via the normal procedures for Adjunct/Overload payroll (i.e. contracts submitted by Ops Managers</w:t>
      </w:r>
      <w:r w:rsidR="002A0B77">
        <w:rPr>
          <w:rFonts w:asciiTheme="minorHAnsi" w:hAnsiTheme="minorHAnsi"/>
          <w:sz w:val="20"/>
          <w:szCs w:val="20"/>
        </w:rPr>
        <w:t xml:space="preserve">, signed by Deans, </w:t>
      </w:r>
      <w:r w:rsidR="008553A7">
        <w:rPr>
          <w:rFonts w:asciiTheme="minorHAnsi" w:hAnsiTheme="minorHAnsi"/>
          <w:sz w:val="20"/>
          <w:szCs w:val="20"/>
        </w:rPr>
        <w:t xml:space="preserve">charged to the associated TRAD, GRAD, CPS dept., </w:t>
      </w:r>
      <w:r w:rsidR="002A0B77">
        <w:rPr>
          <w:rFonts w:asciiTheme="minorHAnsi" w:hAnsiTheme="minorHAnsi"/>
          <w:sz w:val="20"/>
          <w:szCs w:val="20"/>
        </w:rPr>
        <w:t>and delivered</w:t>
      </w:r>
      <w:r w:rsidR="00F04BC7">
        <w:rPr>
          <w:rFonts w:asciiTheme="minorHAnsi" w:hAnsiTheme="minorHAnsi"/>
          <w:sz w:val="20"/>
          <w:szCs w:val="20"/>
        </w:rPr>
        <w:t xml:space="preserve"> to Payroll/HR</w:t>
      </w:r>
      <w:r w:rsidR="002A0B77">
        <w:rPr>
          <w:rFonts w:asciiTheme="minorHAnsi" w:hAnsiTheme="minorHAnsi"/>
          <w:sz w:val="20"/>
          <w:szCs w:val="20"/>
        </w:rPr>
        <w:t>.</w:t>
      </w:r>
      <w:r w:rsidR="00F04BC7">
        <w:rPr>
          <w:rFonts w:asciiTheme="minorHAnsi" w:hAnsiTheme="minorHAnsi"/>
          <w:sz w:val="20"/>
          <w:szCs w:val="20"/>
        </w:rPr>
        <w:t>)</w:t>
      </w:r>
    </w:p>
    <w:p w:rsidR="00B24180" w:rsidRPr="00FE65DE" w:rsidRDefault="00B24180" w:rsidP="008553A7">
      <w:pPr>
        <w:rPr>
          <w:rFonts w:asciiTheme="minorHAnsi" w:hAnsiTheme="minorHAnsi"/>
          <w:sz w:val="20"/>
          <w:szCs w:val="20"/>
        </w:rPr>
      </w:pPr>
    </w:p>
    <w:p w:rsidR="00B24180" w:rsidRPr="00FE65DE" w:rsidRDefault="007E12E6" w:rsidP="008553A7">
      <w:pPr>
        <w:rPr>
          <w:rFonts w:asciiTheme="minorHAnsi" w:hAnsiTheme="minorHAnsi"/>
          <w:sz w:val="20"/>
          <w:szCs w:val="20"/>
          <w:u w:val="single"/>
        </w:rPr>
      </w:pPr>
      <w:r w:rsidRPr="00FE65DE">
        <w:rPr>
          <w:rFonts w:asciiTheme="minorHAnsi" w:hAnsiTheme="minorHAnsi"/>
          <w:sz w:val="20"/>
          <w:szCs w:val="20"/>
          <w:u w:val="single"/>
        </w:rPr>
        <w:t>Paying for the Trip</w:t>
      </w:r>
    </w:p>
    <w:p w:rsidR="00291850" w:rsidRPr="00FE65DE" w:rsidRDefault="00215EB5" w:rsidP="008553A7">
      <w:pPr>
        <w:rPr>
          <w:rFonts w:asciiTheme="minorHAnsi" w:hAnsiTheme="minorHAnsi"/>
          <w:sz w:val="20"/>
          <w:szCs w:val="20"/>
        </w:rPr>
      </w:pPr>
      <w:r w:rsidRPr="00215EB5">
        <w:rPr>
          <w:rFonts w:asciiTheme="minorHAnsi" w:hAnsiTheme="minorHAnsi"/>
          <w:b/>
          <w:sz w:val="20"/>
          <w:szCs w:val="20"/>
        </w:rPr>
        <w:t>Credit Card</w:t>
      </w:r>
      <w:r>
        <w:rPr>
          <w:rFonts w:asciiTheme="minorHAnsi" w:hAnsiTheme="minorHAnsi"/>
          <w:sz w:val="20"/>
          <w:szCs w:val="20"/>
        </w:rPr>
        <w:t xml:space="preserve"> </w:t>
      </w:r>
      <w:r w:rsidR="00C746D3">
        <w:rPr>
          <w:rFonts w:asciiTheme="minorHAnsi" w:hAnsiTheme="minorHAnsi"/>
          <w:sz w:val="20"/>
          <w:szCs w:val="20"/>
        </w:rPr>
        <w:t xml:space="preserve">Once a trip has been approved, the </w:t>
      </w:r>
      <w:r w:rsidR="00C746D3" w:rsidRPr="00C746D3">
        <w:rPr>
          <w:rFonts w:asciiTheme="minorHAnsi" w:hAnsiTheme="minorHAnsi"/>
          <w:sz w:val="20"/>
          <w:szCs w:val="20"/>
        </w:rPr>
        <w:t>easiest and safest method of payment for expenses is via</w:t>
      </w:r>
      <w:r w:rsidR="00C746D3" w:rsidRPr="00C746D3">
        <w:rPr>
          <w:rFonts w:asciiTheme="minorHAnsi" w:hAnsiTheme="minorHAnsi"/>
          <w:b/>
          <w:sz w:val="20"/>
          <w:szCs w:val="20"/>
        </w:rPr>
        <w:t xml:space="preserve"> credit card</w:t>
      </w:r>
      <w:r w:rsidR="00C746D3">
        <w:rPr>
          <w:rFonts w:asciiTheme="minorHAnsi" w:hAnsiTheme="minorHAnsi"/>
          <w:sz w:val="20"/>
          <w:szCs w:val="20"/>
        </w:rPr>
        <w:t xml:space="preserve">.  </w:t>
      </w:r>
      <w:r w:rsidR="00291850" w:rsidRPr="00FE65DE">
        <w:rPr>
          <w:rFonts w:asciiTheme="minorHAnsi" w:hAnsiTheme="minorHAnsi"/>
          <w:sz w:val="20"/>
          <w:szCs w:val="20"/>
        </w:rPr>
        <w:t xml:space="preserve">If the faculty/staff member does not wish to utilize their personal credit card, they may request the issuance of a </w:t>
      </w:r>
      <w:r w:rsidR="00DC19D7">
        <w:rPr>
          <w:rFonts w:asciiTheme="minorHAnsi" w:hAnsiTheme="minorHAnsi"/>
          <w:sz w:val="20"/>
          <w:szCs w:val="20"/>
        </w:rPr>
        <w:t>JP Morgan</w:t>
      </w:r>
      <w:r w:rsidR="00291850" w:rsidRPr="00FE65DE">
        <w:rPr>
          <w:rFonts w:asciiTheme="minorHAnsi" w:hAnsiTheme="minorHAnsi"/>
          <w:sz w:val="20"/>
          <w:szCs w:val="20"/>
        </w:rPr>
        <w:t xml:space="preserve"> card.  See Finance Policy 303 for more details on the use of a credit card and how to be reimbursed for expenses.</w:t>
      </w:r>
    </w:p>
    <w:p w:rsidR="00291850" w:rsidRPr="00FE65DE" w:rsidRDefault="00291850" w:rsidP="008553A7">
      <w:pPr>
        <w:rPr>
          <w:rFonts w:asciiTheme="minorHAnsi" w:hAnsiTheme="minorHAnsi"/>
          <w:sz w:val="20"/>
          <w:szCs w:val="20"/>
        </w:rPr>
      </w:pPr>
    </w:p>
    <w:p w:rsidR="00C746D3" w:rsidRDefault="00C746D3" w:rsidP="008553A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</w:t>
      </w:r>
      <w:r w:rsidRPr="00C746D3">
        <w:rPr>
          <w:rFonts w:asciiTheme="minorHAnsi" w:hAnsiTheme="minorHAnsi"/>
          <w:b/>
          <w:sz w:val="20"/>
          <w:szCs w:val="20"/>
        </w:rPr>
        <w:t>utting a check</w:t>
      </w:r>
      <w:r>
        <w:rPr>
          <w:rFonts w:asciiTheme="minorHAnsi" w:hAnsiTheme="minorHAnsi"/>
          <w:sz w:val="20"/>
          <w:szCs w:val="20"/>
        </w:rPr>
        <w:t xml:space="preserve"> is the next easiest method of payment for expenses.  This </w:t>
      </w:r>
      <w:r w:rsidR="008553A7">
        <w:rPr>
          <w:rFonts w:asciiTheme="minorHAnsi" w:hAnsiTheme="minorHAnsi"/>
          <w:sz w:val="20"/>
          <w:szCs w:val="20"/>
        </w:rPr>
        <w:t xml:space="preserve">is </w:t>
      </w:r>
      <w:r>
        <w:rPr>
          <w:rFonts w:asciiTheme="minorHAnsi" w:hAnsiTheme="minorHAnsi"/>
          <w:sz w:val="20"/>
          <w:szCs w:val="20"/>
        </w:rPr>
        <w:t xml:space="preserve">usually only applicable for large expenses such as air travel, tour guides, hotels, etc.  To cut a check, follow the regular requisition process (i.e. send a requisition with associated invoice, address, </w:t>
      </w:r>
      <w:proofErr w:type="gramStart"/>
      <w:r>
        <w:rPr>
          <w:rFonts w:asciiTheme="minorHAnsi" w:hAnsiTheme="minorHAnsi"/>
          <w:sz w:val="20"/>
          <w:szCs w:val="20"/>
        </w:rPr>
        <w:t>sign</w:t>
      </w:r>
      <w:proofErr w:type="gramEnd"/>
      <w:r>
        <w:rPr>
          <w:rFonts w:asciiTheme="minorHAnsi" w:hAnsiTheme="minorHAnsi"/>
          <w:sz w:val="20"/>
          <w:szCs w:val="20"/>
        </w:rPr>
        <w:t>-off, budget number, etc.).</w:t>
      </w:r>
    </w:p>
    <w:p w:rsidR="00C746D3" w:rsidRDefault="00C746D3" w:rsidP="008553A7">
      <w:pPr>
        <w:rPr>
          <w:rFonts w:asciiTheme="minorHAnsi" w:hAnsiTheme="minorHAnsi"/>
          <w:sz w:val="20"/>
          <w:szCs w:val="20"/>
        </w:rPr>
      </w:pPr>
    </w:p>
    <w:p w:rsidR="00C746D3" w:rsidRPr="00FE65DE" w:rsidRDefault="00C746D3" w:rsidP="008553A7">
      <w:pPr>
        <w:rPr>
          <w:rFonts w:asciiTheme="minorHAnsi" w:hAnsiTheme="minorHAnsi"/>
          <w:sz w:val="20"/>
          <w:szCs w:val="20"/>
        </w:rPr>
      </w:pPr>
      <w:r w:rsidRPr="00C746D3">
        <w:rPr>
          <w:rFonts w:asciiTheme="minorHAnsi" w:hAnsiTheme="minorHAnsi"/>
          <w:b/>
          <w:sz w:val="20"/>
          <w:szCs w:val="20"/>
        </w:rPr>
        <w:t>Wiring money</w:t>
      </w:r>
      <w:r>
        <w:rPr>
          <w:rFonts w:asciiTheme="minorHAnsi" w:hAnsiTheme="minorHAnsi"/>
          <w:sz w:val="20"/>
          <w:szCs w:val="20"/>
        </w:rPr>
        <w:t xml:space="preserve"> to a vendor is also an option.  To </w:t>
      </w:r>
      <w:r w:rsidR="008553A7">
        <w:rPr>
          <w:rFonts w:asciiTheme="minorHAnsi" w:hAnsiTheme="minorHAnsi"/>
          <w:sz w:val="20"/>
          <w:szCs w:val="20"/>
        </w:rPr>
        <w:t>do so, submit a</w:t>
      </w:r>
      <w:r>
        <w:rPr>
          <w:rFonts w:asciiTheme="minorHAnsi" w:hAnsiTheme="minorHAnsi"/>
          <w:sz w:val="20"/>
          <w:szCs w:val="20"/>
        </w:rPr>
        <w:t xml:space="preserve"> requisition via the normal requisition </w:t>
      </w:r>
      <w:proofErr w:type="gramStart"/>
      <w:r>
        <w:rPr>
          <w:rFonts w:asciiTheme="minorHAnsi" w:hAnsiTheme="minorHAnsi"/>
          <w:sz w:val="20"/>
          <w:szCs w:val="20"/>
        </w:rPr>
        <w:t>processes  with</w:t>
      </w:r>
      <w:proofErr w:type="gramEnd"/>
      <w:r>
        <w:rPr>
          <w:rFonts w:asciiTheme="minorHAnsi" w:hAnsiTheme="minorHAnsi"/>
          <w:sz w:val="20"/>
          <w:szCs w:val="20"/>
        </w:rPr>
        <w:t xml:space="preserve"> the following </w:t>
      </w:r>
      <w:proofErr w:type="spellStart"/>
      <w:r w:rsidR="008553A7">
        <w:rPr>
          <w:rFonts w:asciiTheme="minorHAnsi" w:hAnsiTheme="minorHAnsi"/>
          <w:sz w:val="20"/>
          <w:szCs w:val="20"/>
        </w:rPr>
        <w:t>add’l</w:t>
      </w:r>
      <w:proofErr w:type="spellEnd"/>
      <w:r w:rsidR="008553A7">
        <w:rPr>
          <w:rFonts w:asciiTheme="minorHAnsi" w:hAnsiTheme="minorHAnsi"/>
          <w:sz w:val="20"/>
          <w:szCs w:val="20"/>
        </w:rPr>
        <w:t xml:space="preserve"> information</w:t>
      </w:r>
      <w:r w:rsidR="00215EB5">
        <w:rPr>
          <w:rFonts w:asciiTheme="minorHAnsi" w:hAnsiTheme="minorHAnsi"/>
          <w:sz w:val="20"/>
          <w:szCs w:val="20"/>
        </w:rPr>
        <w:t xml:space="preserve">.  </w:t>
      </w:r>
      <w:r w:rsidR="00215EB5" w:rsidRPr="00215EB5">
        <w:rPr>
          <w:rFonts w:asciiTheme="minorHAnsi" w:hAnsiTheme="minorHAnsi"/>
          <w:i/>
          <w:sz w:val="20"/>
          <w:szCs w:val="20"/>
        </w:rPr>
        <w:t xml:space="preserve">This info must be furnished at least </w:t>
      </w:r>
      <w:r w:rsidR="00937EF3">
        <w:rPr>
          <w:rFonts w:asciiTheme="minorHAnsi" w:hAnsiTheme="minorHAnsi"/>
          <w:i/>
          <w:sz w:val="20"/>
          <w:szCs w:val="20"/>
        </w:rPr>
        <w:t>one week</w:t>
      </w:r>
      <w:r w:rsidR="00215EB5" w:rsidRPr="00215EB5">
        <w:rPr>
          <w:rFonts w:asciiTheme="minorHAnsi" w:hAnsiTheme="minorHAnsi"/>
          <w:i/>
          <w:sz w:val="20"/>
          <w:szCs w:val="20"/>
        </w:rPr>
        <w:t xml:space="preserve"> prior to payment.</w:t>
      </w:r>
    </w:p>
    <w:p w:rsidR="00C746D3" w:rsidRPr="00FE65DE" w:rsidRDefault="00C746D3" w:rsidP="008553A7">
      <w:pPr>
        <w:pStyle w:val="PlainText"/>
        <w:ind w:left="720"/>
        <w:rPr>
          <w:rFonts w:asciiTheme="minorHAnsi" w:hAnsiTheme="minorHAnsi"/>
          <w:sz w:val="20"/>
          <w:szCs w:val="20"/>
        </w:rPr>
      </w:pPr>
      <w:r w:rsidRPr="00FE65DE">
        <w:rPr>
          <w:rFonts w:asciiTheme="minorHAnsi" w:hAnsiTheme="minorHAnsi"/>
          <w:sz w:val="20"/>
          <w:szCs w:val="20"/>
        </w:rPr>
        <w:t>&gt; Bank Address:</w:t>
      </w:r>
    </w:p>
    <w:p w:rsidR="00C746D3" w:rsidRPr="00FE65DE" w:rsidRDefault="00C746D3" w:rsidP="008553A7">
      <w:pPr>
        <w:pStyle w:val="PlainText"/>
        <w:ind w:left="720"/>
        <w:rPr>
          <w:rFonts w:asciiTheme="minorHAnsi" w:hAnsiTheme="minorHAnsi"/>
          <w:sz w:val="20"/>
          <w:szCs w:val="20"/>
        </w:rPr>
      </w:pPr>
      <w:r w:rsidRPr="00FE65DE">
        <w:rPr>
          <w:rFonts w:asciiTheme="minorHAnsi" w:hAnsiTheme="minorHAnsi"/>
          <w:sz w:val="20"/>
          <w:szCs w:val="20"/>
        </w:rPr>
        <w:t>&gt; Beneficiary Account Number:</w:t>
      </w:r>
    </w:p>
    <w:p w:rsidR="00C746D3" w:rsidRPr="00FE65DE" w:rsidRDefault="00C746D3" w:rsidP="008553A7">
      <w:pPr>
        <w:pStyle w:val="PlainText"/>
        <w:ind w:left="720"/>
        <w:rPr>
          <w:rFonts w:asciiTheme="minorHAnsi" w:hAnsiTheme="minorHAnsi"/>
          <w:sz w:val="20"/>
          <w:szCs w:val="20"/>
        </w:rPr>
      </w:pPr>
      <w:r w:rsidRPr="00FE65DE">
        <w:rPr>
          <w:rFonts w:asciiTheme="minorHAnsi" w:hAnsiTheme="minorHAnsi"/>
          <w:sz w:val="20"/>
          <w:szCs w:val="20"/>
        </w:rPr>
        <w:t>&gt; Beneficiary Account Name:</w:t>
      </w:r>
    </w:p>
    <w:p w:rsidR="00C746D3" w:rsidRPr="00FE65DE" w:rsidRDefault="00C746D3" w:rsidP="008553A7">
      <w:pPr>
        <w:pStyle w:val="PlainText"/>
        <w:ind w:left="720"/>
        <w:rPr>
          <w:rFonts w:asciiTheme="minorHAnsi" w:hAnsiTheme="minorHAnsi"/>
          <w:sz w:val="20"/>
          <w:szCs w:val="20"/>
        </w:rPr>
      </w:pPr>
      <w:r w:rsidRPr="00FE65DE">
        <w:rPr>
          <w:rFonts w:asciiTheme="minorHAnsi" w:hAnsiTheme="minorHAnsi"/>
          <w:sz w:val="20"/>
          <w:szCs w:val="20"/>
        </w:rPr>
        <w:t>&gt; Be</w:t>
      </w:r>
      <w:r>
        <w:rPr>
          <w:rFonts w:asciiTheme="minorHAnsi" w:hAnsiTheme="minorHAnsi"/>
          <w:sz w:val="20"/>
          <w:szCs w:val="20"/>
        </w:rPr>
        <w:t>neficiary Account Address:  Can</w:t>
      </w:r>
      <w:r w:rsidRPr="00FE65DE">
        <w:rPr>
          <w:rFonts w:asciiTheme="minorHAnsi" w:hAnsiTheme="minorHAnsi"/>
          <w:sz w:val="20"/>
          <w:szCs w:val="20"/>
        </w:rPr>
        <w:t>not be a PO Box.</w:t>
      </w:r>
    </w:p>
    <w:p w:rsidR="00F92D04" w:rsidRPr="00FE65DE" w:rsidRDefault="00C746D3" w:rsidP="00F92D04">
      <w:pPr>
        <w:pStyle w:val="PlainText"/>
        <w:ind w:left="720"/>
        <w:rPr>
          <w:rFonts w:asciiTheme="minorHAnsi" w:hAnsiTheme="minorHAnsi"/>
          <w:sz w:val="20"/>
          <w:szCs w:val="20"/>
        </w:rPr>
      </w:pPr>
      <w:r w:rsidRPr="00FE65DE">
        <w:rPr>
          <w:rFonts w:asciiTheme="minorHAnsi" w:hAnsiTheme="minorHAnsi"/>
          <w:sz w:val="20"/>
          <w:szCs w:val="20"/>
        </w:rPr>
        <w:t xml:space="preserve">&gt; </w:t>
      </w:r>
      <w:r w:rsidR="00F92D04" w:rsidRPr="00FE65DE">
        <w:rPr>
          <w:rFonts w:asciiTheme="minorHAnsi" w:hAnsiTheme="minorHAnsi"/>
          <w:sz w:val="20"/>
          <w:szCs w:val="20"/>
        </w:rPr>
        <w:t>&gt; ABA</w:t>
      </w:r>
      <w:r w:rsidR="00F92D04">
        <w:rPr>
          <w:rFonts w:asciiTheme="minorHAnsi" w:hAnsiTheme="minorHAnsi"/>
          <w:sz w:val="20"/>
          <w:szCs w:val="20"/>
        </w:rPr>
        <w:t>/SWIFT</w:t>
      </w:r>
      <w:r w:rsidR="00F92D04" w:rsidRPr="00FE65DE">
        <w:rPr>
          <w:rFonts w:asciiTheme="minorHAnsi" w:hAnsiTheme="minorHAnsi"/>
          <w:sz w:val="20"/>
          <w:szCs w:val="20"/>
        </w:rPr>
        <w:t xml:space="preserve"> Number:  </w:t>
      </w:r>
    </w:p>
    <w:p w:rsidR="00F92D04" w:rsidRDefault="00F92D04" w:rsidP="00F92D04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>European banks also require IBAN and BIC numbers.</w:t>
      </w:r>
    </w:p>
    <w:p w:rsidR="00F92D04" w:rsidRDefault="00F92D04" w:rsidP="00F92D04">
      <w:pPr>
        <w:pStyle w:val="PlainText"/>
        <w:rPr>
          <w:rFonts w:asciiTheme="minorHAnsi" w:hAnsiTheme="minorHAnsi"/>
          <w:sz w:val="20"/>
          <w:szCs w:val="20"/>
        </w:rPr>
      </w:pPr>
    </w:p>
    <w:p w:rsidR="00B24180" w:rsidRPr="00BE53B5" w:rsidRDefault="00C746D3" w:rsidP="00F92D04">
      <w:pPr>
        <w:pStyle w:val="Plai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Finally, </w:t>
      </w:r>
      <w:r w:rsidRPr="00C746D3">
        <w:rPr>
          <w:rFonts w:asciiTheme="minorHAnsi" w:hAnsiTheme="minorHAnsi"/>
          <w:b/>
          <w:sz w:val="20"/>
          <w:szCs w:val="20"/>
        </w:rPr>
        <w:t>c</w:t>
      </w:r>
      <w:r w:rsidR="00291850" w:rsidRPr="00C746D3">
        <w:rPr>
          <w:rFonts w:asciiTheme="minorHAnsi" w:hAnsiTheme="minorHAnsi"/>
          <w:b/>
          <w:sz w:val="20"/>
          <w:szCs w:val="20"/>
        </w:rPr>
        <w:t>ash advances</w:t>
      </w:r>
      <w:r w:rsidR="00291850" w:rsidRPr="00FE65DE">
        <w:rPr>
          <w:rFonts w:asciiTheme="minorHAnsi" w:hAnsiTheme="minorHAnsi"/>
          <w:sz w:val="20"/>
          <w:szCs w:val="20"/>
        </w:rPr>
        <w:t xml:space="preserve"> are </w:t>
      </w:r>
      <w:r w:rsidR="008553A7">
        <w:rPr>
          <w:rFonts w:asciiTheme="minorHAnsi" w:hAnsiTheme="minorHAnsi"/>
          <w:sz w:val="20"/>
          <w:szCs w:val="20"/>
        </w:rPr>
        <w:t>the final option</w:t>
      </w:r>
      <w:r w:rsidR="00215EB5">
        <w:rPr>
          <w:rFonts w:asciiTheme="minorHAnsi" w:hAnsiTheme="minorHAnsi"/>
          <w:sz w:val="20"/>
          <w:szCs w:val="20"/>
        </w:rPr>
        <w:t xml:space="preserve"> and must follow Finance Policy #300: expense report policy</w:t>
      </w:r>
      <w:r w:rsidR="008553A7">
        <w:rPr>
          <w:rFonts w:asciiTheme="minorHAnsi" w:hAnsiTheme="minorHAnsi"/>
          <w:sz w:val="20"/>
          <w:szCs w:val="20"/>
        </w:rPr>
        <w:t>.  C</w:t>
      </w:r>
      <w:r w:rsidR="00291850" w:rsidRPr="00FE65DE">
        <w:rPr>
          <w:rFonts w:asciiTheme="minorHAnsi" w:hAnsiTheme="minorHAnsi"/>
          <w:sz w:val="20"/>
          <w:szCs w:val="20"/>
        </w:rPr>
        <w:t xml:space="preserve">ash advances should </w:t>
      </w:r>
      <w:r w:rsidR="00F04BC7">
        <w:rPr>
          <w:rFonts w:asciiTheme="minorHAnsi" w:hAnsiTheme="minorHAnsi"/>
          <w:sz w:val="20"/>
          <w:szCs w:val="20"/>
        </w:rPr>
        <w:t xml:space="preserve">not exceed </w:t>
      </w:r>
      <w:r>
        <w:rPr>
          <w:rFonts w:asciiTheme="minorHAnsi" w:hAnsiTheme="minorHAnsi"/>
          <w:sz w:val="20"/>
          <w:szCs w:val="20"/>
        </w:rPr>
        <w:t>$2</w:t>
      </w:r>
      <w:r w:rsidR="004A27F9">
        <w:rPr>
          <w:rFonts w:asciiTheme="minorHAnsi" w:hAnsiTheme="minorHAnsi"/>
          <w:sz w:val="20"/>
          <w:szCs w:val="20"/>
        </w:rPr>
        <w:t>,0</w:t>
      </w:r>
      <w:r w:rsidR="002A0B77">
        <w:rPr>
          <w:rFonts w:asciiTheme="minorHAnsi" w:hAnsiTheme="minorHAnsi"/>
          <w:sz w:val="20"/>
          <w:szCs w:val="20"/>
        </w:rPr>
        <w:t>00</w:t>
      </w:r>
      <w:r w:rsidR="00291850" w:rsidRPr="00FE65DE">
        <w:rPr>
          <w:rFonts w:asciiTheme="minorHAnsi" w:hAnsiTheme="minorHAnsi"/>
          <w:sz w:val="20"/>
          <w:szCs w:val="20"/>
        </w:rPr>
        <w:t>.</w:t>
      </w:r>
      <w:r w:rsidR="002A0B77">
        <w:rPr>
          <w:rFonts w:asciiTheme="minorHAnsi" w:hAnsiTheme="minorHAnsi"/>
          <w:sz w:val="20"/>
          <w:szCs w:val="20"/>
        </w:rPr>
        <w:t xml:space="preserve">  </w:t>
      </w:r>
      <w:r w:rsidR="004A27F9">
        <w:rPr>
          <w:rFonts w:asciiTheme="minorHAnsi" w:hAnsiTheme="minorHAnsi"/>
          <w:i/>
          <w:sz w:val="20"/>
          <w:szCs w:val="20"/>
        </w:rPr>
        <w:t>Any cash advance over $2,0</w:t>
      </w:r>
      <w:r w:rsidRPr="00C746D3">
        <w:rPr>
          <w:rFonts w:asciiTheme="minorHAnsi" w:hAnsiTheme="minorHAnsi"/>
          <w:i/>
          <w:sz w:val="20"/>
          <w:szCs w:val="20"/>
        </w:rPr>
        <w:t>00 requires 14 day advance notice</w:t>
      </w:r>
      <w:r w:rsidR="008553A7">
        <w:rPr>
          <w:rFonts w:asciiTheme="minorHAnsi" w:hAnsiTheme="minorHAnsi"/>
          <w:i/>
          <w:sz w:val="20"/>
          <w:szCs w:val="20"/>
        </w:rPr>
        <w:t xml:space="preserve"> to the Finance dept.</w:t>
      </w:r>
      <w:r w:rsidR="004A27F9">
        <w:rPr>
          <w:rFonts w:asciiTheme="minorHAnsi" w:hAnsiTheme="minorHAnsi"/>
          <w:i/>
          <w:sz w:val="20"/>
          <w:szCs w:val="20"/>
        </w:rPr>
        <w:t xml:space="preserve"> </w:t>
      </w:r>
      <w:r w:rsidR="0038643D">
        <w:rPr>
          <w:rFonts w:asciiTheme="minorHAnsi" w:hAnsiTheme="minorHAnsi"/>
          <w:i/>
          <w:sz w:val="20"/>
          <w:szCs w:val="20"/>
        </w:rPr>
        <w:t xml:space="preserve">See policy on cash advances.  </w:t>
      </w:r>
      <w:r w:rsidR="004A27F9" w:rsidRPr="00BE53B5">
        <w:rPr>
          <w:rFonts w:asciiTheme="minorHAnsi" w:hAnsiTheme="minorHAnsi"/>
          <w:sz w:val="20"/>
          <w:szCs w:val="20"/>
        </w:rPr>
        <w:t>To utilize a cash advance, the following steps should be utilized:</w:t>
      </w:r>
    </w:p>
    <w:p w:rsidR="004A27F9" w:rsidRPr="00BE53B5" w:rsidRDefault="004A27F9" w:rsidP="004A27F9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BE53B5">
        <w:rPr>
          <w:rFonts w:asciiTheme="minorHAnsi" w:hAnsiTheme="minorHAnsi"/>
          <w:sz w:val="20"/>
          <w:szCs w:val="20"/>
        </w:rPr>
        <w:t>Request a cash advance form from Finance,</w:t>
      </w:r>
    </w:p>
    <w:p w:rsidR="004A27F9" w:rsidRPr="00BE53B5" w:rsidRDefault="004A27F9" w:rsidP="004A27F9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BE53B5">
        <w:rPr>
          <w:rFonts w:asciiTheme="minorHAnsi" w:hAnsiTheme="minorHAnsi"/>
          <w:sz w:val="20"/>
          <w:szCs w:val="20"/>
        </w:rPr>
        <w:t>Return the signed and approved form with a preliminary budget of how the cash is to be spent.*</w:t>
      </w:r>
    </w:p>
    <w:p w:rsidR="004A27F9" w:rsidRPr="00BE53B5" w:rsidRDefault="004A27F9" w:rsidP="004A27F9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BE53B5">
        <w:rPr>
          <w:rFonts w:asciiTheme="minorHAnsi" w:hAnsiTheme="minorHAnsi"/>
          <w:sz w:val="20"/>
          <w:szCs w:val="20"/>
        </w:rPr>
        <w:t xml:space="preserve"> A check will be cut to you with a copy of your cash advance form for future use upon your return,</w:t>
      </w:r>
    </w:p>
    <w:p w:rsidR="004A27F9" w:rsidRPr="00BE53B5" w:rsidRDefault="004A27F9" w:rsidP="004A27F9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BE53B5">
        <w:rPr>
          <w:rFonts w:asciiTheme="minorHAnsi" w:hAnsiTheme="minorHAnsi"/>
          <w:sz w:val="20"/>
          <w:szCs w:val="20"/>
        </w:rPr>
        <w:t xml:space="preserve">Upon return from your trip, you must resubmit the now filled-out copy of your cash advance form with the detail of how the money was spent.  </w:t>
      </w:r>
    </w:p>
    <w:p w:rsidR="00B11379" w:rsidRPr="002C6AFB" w:rsidRDefault="00B11379" w:rsidP="00B11379">
      <w:pPr>
        <w:pStyle w:val="ListParagraph"/>
        <w:numPr>
          <w:ilvl w:val="0"/>
          <w:numId w:val="4"/>
        </w:num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You must submit all invoices for </w:t>
      </w:r>
      <w:r w:rsidRPr="002C6AFB">
        <w:rPr>
          <w:rFonts w:asciiTheme="minorHAnsi" w:hAnsiTheme="minorHAnsi"/>
          <w:sz w:val="20"/>
          <w:szCs w:val="20"/>
        </w:rPr>
        <w:t>the cash spent.</w:t>
      </w:r>
      <w:bookmarkStart w:id="0" w:name="_GoBack"/>
      <w:bookmarkEnd w:id="0"/>
      <w:r w:rsidRPr="002C6AFB">
        <w:rPr>
          <w:rFonts w:asciiTheme="minorHAnsi" w:hAnsiTheme="minorHAnsi"/>
          <w:sz w:val="20"/>
          <w:szCs w:val="20"/>
        </w:rPr>
        <w:t xml:space="preserve">  Any cash not spent must be returned. If a cash advance form is not returned </w:t>
      </w:r>
      <w:r>
        <w:rPr>
          <w:rFonts w:asciiTheme="minorHAnsi" w:hAnsiTheme="minorHAnsi"/>
          <w:sz w:val="20"/>
          <w:szCs w:val="20"/>
        </w:rPr>
        <w:t>with</w:t>
      </w:r>
      <w:r w:rsidRPr="002C6AFB">
        <w:rPr>
          <w:rFonts w:asciiTheme="minorHAnsi" w:hAnsiTheme="minorHAnsi"/>
          <w:sz w:val="20"/>
          <w:szCs w:val="20"/>
        </w:rPr>
        <w:t xml:space="preserve"> invoices, the cash advancement will be deducted from your paycheck.</w:t>
      </w:r>
    </w:p>
    <w:p w:rsidR="00215EB5" w:rsidRPr="00215EB5" w:rsidRDefault="00215EB5" w:rsidP="00215EB5">
      <w:pPr>
        <w:ind w:left="1080"/>
        <w:rPr>
          <w:rFonts w:asciiTheme="minorHAnsi" w:hAnsiTheme="minorHAnsi"/>
          <w:i/>
          <w:sz w:val="20"/>
          <w:szCs w:val="20"/>
        </w:rPr>
      </w:pPr>
    </w:p>
    <w:p w:rsidR="004A27F9" w:rsidRPr="004A27F9" w:rsidRDefault="004A27F9" w:rsidP="004A27F9">
      <w:pPr>
        <w:rPr>
          <w:rFonts w:asciiTheme="minorHAnsi" w:hAnsiTheme="minorHAnsi"/>
          <w:i/>
          <w:sz w:val="20"/>
          <w:szCs w:val="20"/>
        </w:rPr>
      </w:pPr>
      <w:r w:rsidRPr="004A27F9">
        <w:rPr>
          <w:rFonts w:asciiTheme="minorHAnsi" w:hAnsiTheme="minorHAnsi"/>
          <w:i/>
          <w:sz w:val="20"/>
          <w:szCs w:val="20"/>
        </w:rPr>
        <w:t xml:space="preserve">  </w:t>
      </w:r>
    </w:p>
    <w:p w:rsidR="004A27F9" w:rsidRDefault="0038643D" w:rsidP="0038643D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*</w:t>
      </w:r>
      <w:r w:rsidR="004A27F9" w:rsidRPr="0038643D">
        <w:rPr>
          <w:rFonts w:asciiTheme="minorHAnsi" w:hAnsiTheme="minorHAnsi"/>
          <w:i/>
          <w:sz w:val="20"/>
          <w:szCs w:val="20"/>
        </w:rPr>
        <w:t xml:space="preserve">Must be </w:t>
      </w:r>
      <w:r w:rsidR="0073655D">
        <w:rPr>
          <w:rFonts w:asciiTheme="minorHAnsi" w:hAnsiTheme="minorHAnsi"/>
          <w:i/>
          <w:sz w:val="20"/>
          <w:szCs w:val="20"/>
        </w:rPr>
        <w:t>14</w:t>
      </w:r>
      <w:r w:rsidR="004A27F9" w:rsidRPr="0038643D">
        <w:rPr>
          <w:rFonts w:asciiTheme="minorHAnsi" w:hAnsiTheme="minorHAnsi"/>
          <w:i/>
          <w:sz w:val="20"/>
          <w:szCs w:val="20"/>
        </w:rPr>
        <w:t xml:space="preserve"> days prior if greater than $2k.</w:t>
      </w:r>
    </w:p>
    <w:p w:rsidR="004A27F9" w:rsidRPr="00FE65DE" w:rsidRDefault="004A27F9" w:rsidP="008553A7">
      <w:pPr>
        <w:rPr>
          <w:rFonts w:asciiTheme="minorHAnsi" w:hAnsiTheme="minorHAnsi"/>
          <w:sz w:val="20"/>
          <w:szCs w:val="20"/>
        </w:rPr>
      </w:pPr>
    </w:p>
    <w:p w:rsidR="00291850" w:rsidRPr="00FE65DE" w:rsidRDefault="00291850" w:rsidP="008553A7">
      <w:pPr>
        <w:rPr>
          <w:rFonts w:asciiTheme="minorHAnsi" w:hAnsiTheme="minorHAnsi"/>
          <w:sz w:val="20"/>
          <w:szCs w:val="20"/>
        </w:rPr>
      </w:pPr>
    </w:p>
    <w:p w:rsidR="007E12E6" w:rsidRPr="00FE65DE" w:rsidRDefault="007E12E6" w:rsidP="008553A7">
      <w:pPr>
        <w:rPr>
          <w:rFonts w:asciiTheme="minorHAnsi" w:hAnsiTheme="minorHAnsi"/>
          <w:b/>
          <w:sz w:val="20"/>
          <w:szCs w:val="20"/>
        </w:rPr>
      </w:pPr>
    </w:p>
    <w:p w:rsidR="0065255E" w:rsidRPr="008553A7" w:rsidRDefault="00DC19D7" w:rsidP="008553A7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Revised</w:t>
      </w:r>
      <w:r w:rsidR="00B24180" w:rsidRPr="00FE65DE">
        <w:rPr>
          <w:rFonts w:asciiTheme="minorHAnsi" w:hAnsiTheme="minorHAnsi"/>
          <w:b/>
          <w:sz w:val="20"/>
          <w:szCs w:val="20"/>
        </w:rPr>
        <w:t xml:space="preserve">: </w:t>
      </w:r>
      <w:r w:rsidR="00BA5AB5">
        <w:rPr>
          <w:rFonts w:asciiTheme="minorHAnsi" w:hAnsiTheme="minorHAnsi"/>
          <w:b/>
          <w:sz w:val="20"/>
          <w:szCs w:val="20"/>
        </w:rPr>
        <w:t>1</w:t>
      </w:r>
      <w:r w:rsidR="00B75F6C">
        <w:rPr>
          <w:rFonts w:asciiTheme="minorHAnsi" w:hAnsiTheme="minorHAnsi"/>
          <w:b/>
          <w:sz w:val="20"/>
          <w:szCs w:val="20"/>
        </w:rPr>
        <w:t>/1</w:t>
      </w:r>
      <w:r w:rsidR="00BA5AB5">
        <w:rPr>
          <w:rFonts w:asciiTheme="minorHAnsi" w:hAnsiTheme="minorHAnsi"/>
          <w:b/>
          <w:sz w:val="20"/>
          <w:szCs w:val="20"/>
        </w:rPr>
        <w:t>6</w:t>
      </w:r>
      <w:r w:rsidR="00B75F6C">
        <w:rPr>
          <w:rFonts w:asciiTheme="minorHAnsi" w:hAnsiTheme="minorHAnsi"/>
          <w:b/>
          <w:sz w:val="20"/>
          <w:szCs w:val="20"/>
        </w:rPr>
        <w:t>/1</w:t>
      </w:r>
      <w:r w:rsidR="00BA5AB5">
        <w:rPr>
          <w:rFonts w:asciiTheme="minorHAnsi" w:hAnsiTheme="minorHAnsi"/>
          <w:b/>
          <w:sz w:val="20"/>
          <w:szCs w:val="20"/>
        </w:rPr>
        <w:t>7</w:t>
      </w:r>
    </w:p>
    <w:sectPr w:rsidR="0065255E" w:rsidRPr="008553A7" w:rsidSect="00544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68E" w:rsidRDefault="0054468E" w:rsidP="0054468E">
      <w:r>
        <w:separator/>
      </w:r>
    </w:p>
  </w:endnote>
  <w:endnote w:type="continuationSeparator" w:id="0">
    <w:p w:rsidR="0054468E" w:rsidRDefault="0054468E" w:rsidP="0054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68E" w:rsidRDefault="005446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68E" w:rsidRDefault="005446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68E" w:rsidRDefault="005446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68E" w:rsidRDefault="0054468E" w:rsidP="0054468E">
      <w:r>
        <w:separator/>
      </w:r>
    </w:p>
  </w:footnote>
  <w:footnote w:type="continuationSeparator" w:id="0">
    <w:p w:rsidR="0054468E" w:rsidRDefault="0054468E" w:rsidP="00544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68E" w:rsidRDefault="005446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68E" w:rsidRDefault="0054468E">
    <w:pPr>
      <w:pStyle w:val="Header"/>
    </w:pPr>
    <w:r>
      <w:rPr>
        <w:b/>
        <w:noProof/>
        <w:sz w:val="28"/>
        <w:szCs w:val="28"/>
      </w:rPr>
      <w:drawing>
        <wp:inline distT="0" distB="0" distL="0" distR="0">
          <wp:extent cx="1362075" cy="400050"/>
          <wp:effectExtent l="19050" t="0" r="9525" b="0"/>
          <wp:docPr id="1" name="Picture 6" descr="J:\MarketingDept\COLLEGE LOGO\Main LOGO\Flush Left\JPG\Main LOGO_FL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:\MarketingDept\COLLEGE LOGO\Main LOGO\Flush Left\JPG\Main LOGO_FL_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468E" w:rsidRDefault="005446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68E" w:rsidRDefault="005446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2790B"/>
    <w:multiLevelType w:val="hybridMultilevel"/>
    <w:tmpl w:val="01545D32"/>
    <w:lvl w:ilvl="0" w:tplc="5D0ADD1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C3D9B"/>
    <w:multiLevelType w:val="hybridMultilevel"/>
    <w:tmpl w:val="529A6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5357A7"/>
    <w:multiLevelType w:val="hybridMultilevel"/>
    <w:tmpl w:val="A5461314"/>
    <w:lvl w:ilvl="0" w:tplc="064848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0A3C3D"/>
    <w:multiLevelType w:val="hybridMultilevel"/>
    <w:tmpl w:val="B2168ADE"/>
    <w:lvl w:ilvl="0" w:tplc="ECCAB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80"/>
    <w:rsid w:val="000B205D"/>
    <w:rsid w:val="001622E0"/>
    <w:rsid w:val="00215EB5"/>
    <w:rsid w:val="00291850"/>
    <w:rsid w:val="002A0B77"/>
    <w:rsid w:val="00352DBB"/>
    <w:rsid w:val="0038643D"/>
    <w:rsid w:val="003E4B53"/>
    <w:rsid w:val="0047505B"/>
    <w:rsid w:val="004A27F9"/>
    <w:rsid w:val="0054468E"/>
    <w:rsid w:val="005B50EA"/>
    <w:rsid w:val="005E1CB8"/>
    <w:rsid w:val="006410D0"/>
    <w:rsid w:val="0065255E"/>
    <w:rsid w:val="0073655D"/>
    <w:rsid w:val="007E12E6"/>
    <w:rsid w:val="0081538D"/>
    <w:rsid w:val="008553A7"/>
    <w:rsid w:val="008B6A94"/>
    <w:rsid w:val="008F2323"/>
    <w:rsid w:val="00937D7D"/>
    <w:rsid w:val="00937EF3"/>
    <w:rsid w:val="00B11379"/>
    <w:rsid w:val="00B24180"/>
    <w:rsid w:val="00B24B29"/>
    <w:rsid w:val="00B75F6C"/>
    <w:rsid w:val="00B921F4"/>
    <w:rsid w:val="00BA5AB5"/>
    <w:rsid w:val="00BD472B"/>
    <w:rsid w:val="00BE53B5"/>
    <w:rsid w:val="00C746D3"/>
    <w:rsid w:val="00CB1677"/>
    <w:rsid w:val="00DC19D7"/>
    <w:rsid w:val="00DF07EE"/>
    <w:rsid w:val="00EC0380"/>
    <w:rsid w:val="00F04BC7"/>
    <w:rsid w:val="00F92D04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ECB76-AD70-4DB9-BDB0-1CFB9727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24180"/>
    <w:pPr>
      <w:keepNext/>
      <w:widowControl w:val="0"/>
      <w:tabs>
        <w:tab w:val="left" w:pos="-720"/>
        <w:tab w:val="left" w:pos="662"/>
        <w:tab w:val="right" w:leader="dot" w:pos="8632"/>
        <w:tab w:val="decimal" w:pos="8870"/>
        <w:tab w:val="right" w:pos="9936"/>
      </w:tabs>
      <w:suppressAutoHyphens/>
      <w:autoSpaceDE w:val="0"/>
      <w:autoSpaceDN w:val="0"/>
      <w:adjustRightInd w:val="0"/>
      <w:spacing w:line="240" w:lineRule="atLeast"/>
      <w:jc w:val="center"/>
      <w:outlineLvl w:val="1"/>
    </w:pPr>
    <w:rPr>
      <w:b/>
      <w:bCs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4180"/>
    <w:rPr>
      <w:rFonts w:ascii="Times New Roman" w:eastAsia="Times New Roman" w:hAnsi="Times New Roman" w:cs="Times New Roman"/>
      <w:b/>
      <w:bCs/>
      <w:spacing w:val="-3"/>
      <w:sz w:val="24"/>
      <w:szCs w:val="24"/>
      <w:u w:val="single"/>
    </w:rPr>
  </w:style>
  <w:style w:type="paragraph" w:styleId="NormalWeb">
    <w:name w:val="Normal (Web)"/>
    <w:basedOn w:val="Normal"/>
    <w:rsid w:val="00B2418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241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E65D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65DE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44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6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44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46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8DB46-15AC-4CBC-A78A-1A3CACE3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Champlain College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jcorrow</dc:creator>
  <cp:keywords/>
  <dc:description/>
  <cp:lastModifiedBy>Gauvin, Victoria</cp:lastModifiedBy>
  <cp:revision>6</cp:revision>
  <cp:lastPrinted>2017-01-16T16:48:00Z</cp:lastPrinted>
  <dcterms:created xsi:type="dcterms:W3CDTF">2016-03-04T21:33:00Z</dcterms:created>
  <dcterms:modified xsi:type="dcterms:W3CDTF">2017-01-16T19:04:00Z</dcterms:modified>
</cp:coreProperties>
</file>